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E7" w:rsidRDefault="00425198" w:rsidP="000643B0">
      <w:pPr>
        <w:spacing w:after="0"/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DE2E03" w:rsidRPr="00425198" w:rsidRDefault="00DE2E03" w:rsidP="000643B0">
      <w:pPr>
        <w:spacing w:after="0"/>
        <w:jc w:val="right"/>
        <w:rPr>
          <w:b/>
          <w:lang w:val="en-US"/>
        </w:rPr>
      </w:pPr>
    </w:p>
    <w:p w:rsidR="003A58E7" w:rsidRDefault="003A58E7" w:rsidP="000643B0">
      <w:pPr>
        <w:spacing w:after="0"/>
        <w:jc w:val="right"/>
        <w:rPr>
          <w:b/>
        </w:rPr>
      </w:pPr>
    </w:p>
    <w:p w:rsidR="003A58E7" w:rsidRPr="007E264F" w:rsidRDefault="003A58E7" w:rsidP="003A58E7">
      <w:pPr>
        <w:ind w:firstLine="720"/>
        <w:jc w:val="both"/>
      </w:pPr>
      <w:r w:rsidRPr="007E264F">
        <w:t xml:space="preserve">                                                                                                                     </w:t>
      </w:r>
    </w:p>
    <w:p w:rsidR="003A58E7" w:rsidRPr="007E264F" w:rsidRDefault="003A58E7" w:rsidP="003A58E7">
      <w:pPr>
        <w:ind w:firstLine="720"/>
        <w:jc w:val="both"/>
      </w:pPr>
      <w:r w:rsidRPr="007E264F">
        <w:t xml:space="preserve">На основу члана 20. став 1. тачка 15. и  32. тачка 6. Закона о локалној самоуправи ("Службени гласник РС", број 129/2007, 83/2014 – др. закон, 101/2016 – др. закон, 47/2018 и 111/2021 – </w:t>
      </w:r>
      <w:proofErr w:type="spellStart"/>
      <w:r w:rsidRPr="007E264F">
        <w:t>др.закон</w:t>
      </w:r>
      <w:proofErr w:type="spellEnd"/>
      <w:r w:rsidRPr="007E264F">
        <w:t xml:space="preserve">), члана 2. Закона о правобранилаштву („Службени гласник РС“, број 55/2024), а у вези са чланом 193. Закона о парничном поступку („Службени гласник РС“, број 72/2011, 49/2013- Одлука УС, 74/2013- Одлука УС, 55/2014, 87/2018, 18/2020 и 10/2023 – др. закон) и чланом 1089 -1098. Закона о облигационим односима („Службени лист СФРЈ“, број 29/1978, 39/1985/ 45/1989- одлука УСЈ и 57/1989, „Службени лист СРЈ“, број 31/93, „Службени лист СЦГ“, број 1/2003 – уставна повеља, и „Службени гласник РС“, број 18/2020), члана 15. став 1. тачка 16. и 40. тачке 6. Статута општине Владичин Хан ("Службени гласник града Врања", број 7/2024-пречишћени текст) и члана 2. Одлуке о правобранилаштву општине Владичин Хан („Службени гласник Града Врања“, број 9/2019), Скупштина општине Владичин Хан, на седници одржаној дана </w:t>
      </w:r>
      <w:r w:rsidR="000B6B6A">
        <w:t>10. септембра 2024</w:t>
      </w:r>
      <w:r w:rsidRPr="007E264F">
        <w:t xml:space="preserve">. године, донела је </w:t>
      </w:r>
    </w:p>
    <w:p w:rsidR="003A58E7" w:rsidRPr="004C6399" w:rsidRDefault="003A58E7" w:rsidP="003A58E7">
      <w:pPr>
        <w:spacing w:after="0"/>
        <w:jc w:val="center"/>
        <w:rPr>
          <w:b/>
        </w:rPr>
      </w:pPr>
      <w:r w:rsidRPr="004C6399">
        <w:rPr>
          <w:b/>
        </w:rPr>
        <w:t xml:space="preserve">ОДЛУКУ </w:t>
      </w:r>
    </w:p>
    <w:p w:rsidR="003A58E7" w:rsidRPr="004C6399" w:rsidRDefault="003A58E7" w:rsidP="003A58E7">
      <w:pPr>
        <w:jc w:val="center"/>
        <w:rPr>
          <w:b/>
        </w:rPr>
      </w:pPr>
      <w:r w:rsidRPr="004C6399">
        <w:rPr>
          <w:b/>
        </w:rPr>
        <w:t>О НАЧИНУ РЕШАВАЊА ИМОВИНСКО-ПРАВНИХ СПОРОВА НАСТАЛИХ ЗАУЗЕЋЕМ ПАРЦЕЛА ПРИЛИКОМ ИЗГРАДЊЕ ПУТЕВА</w:t>
      </w:r>
    </w:p>
    <w:p w:rsidR="003A58E7" w:rsidRPr="007E264F" w:rsidRDefault="003A58E7" w:rsidP="003A58E7">
      <w:pPr>
        <w:spacing w:after="0"/>
        <w:jc w:val="center"/>
      </w:pPr>
      <w:r w:rsidRPr="007E264F">
        <w:t>Члан 1.</w:t>
      </w:r>
    </w:p>
    <w:p w:rsidR="003A58E7" w:rsidRPr="007E264F" w:rsidRDefault="003A58E7" w:rsidP="003A58E7">
      <w:pPr>
        <w:ind w:firstLine="720"/>
        <w:jc w:val="both"/>
      </w:pPr>
      <w:r w:rsidRPr="007E264F">
        <w:t xml:space="preserve">Овом одлуком уређује се начин поступања општине Владичин Хан и Општинског правобранилаштва општине Владичин Хан (у даљем тексту: Правобранилаштво) које штити и имовинска права и интересе општине Владичин Хан у решавању проблема које општина Владичин Хан има са тужбама за заузеће приватних парцела приликом изградње општинских и </w:t>
      </w:r>
      <w:proofErr w:type="spellStart"/>
      <w:r w:rsidRPr="007E264F">
        <w:t>некатегорисаних</w:t>
      </w:r>
      <w:proofErr w:type="spellEnd"/>
      <w:r w:rsidRPr="007E264F">
        <w:t xml:space="preserve"> путева.</w:t>
      </w:r>
    </w:p>
    <w:p w:rsidR="003A58E7" w:rsidRPr="007E264F" w:rsidRDefault="003A58E7" w:rsidP="003A58E7">
      <w:pPr>
        <w:spacing w:after="0"/>
        <w:jc w:val="center"/>
      </w:pPr>
      <w:r w:rsidRPr="007E264F">
        <w:t>Члан 2.</w:t>
      </w:r>
    </w:p>
    <w:p w:rsidR="003A58E7" w:rsidRPr="007E264F" w:rsidRDefault="003A58E7" w:rsidP="003A58E7">
      <w:pPr>
        <w:spacing w:after="0"/>
        <w:jc w:val="both"/>
      </w:pPr>
      <w:r w:rsidRPr="007E264F">
        <w:t xml:space="preserve"> </w:t>
      </w:r>
      <w:r w:rsidRPr="007E264F">
        <w:tab/>
        <w:t xml:space="preserve">Општина Владичин Хан, њени органи и Правобранилаштво (у даљем тексту: Општина) ће настојати да се имовинско-правни спорови са физичким лицима, власницима, односно сувласницима парцела преко којих фактички пролазе општински и </w:t>
      </w:r>
      <w:proofErr w:type="spellStart"/>
      <w:r w:rsidRPr="007E264F">
        <w:t>некатегорисани</w:t>
      </w:r>
      <w:proofErr w:type="spellEnd"/>
      <w:r w:rsidRPr="007E264F">
        <w:t xml:space="preserve"> путеви (у даљем тексту: Власници парцела) реши </w:t>
      </w:r>
      <w:proofErr w:type="spellStart"/>
      <w:r w:rsidRPr="007E264F">
        <w:t>вансудским</w:t>
      </w:r>
      <w:proofErr w:type="spellEnd"/>
      <w:r w:rsidRPr="007E264F">
        <w:t xml:space="preserve"> путем, закључивањем споразума у смислу </w:t>
      </w:r>
      <w:r w:rsidR="00CB2ABD" w:rsidRPr="007E264F">
        <w:t xml:space="preserve">члана </w:t>
      </w:r>
      <w:r w:rsidRPr="007E264F">
        <w:t xml:space="preserve">193. Закона о парничном поступку  и члана 1089-1098. Закона о облигационим односима (у даљем тексту: </w:t>
      </w:r>
      <w:proofErr w:type="spellStart"/>
      <w:r w:rsidRPr="007E264F">
        <w:t>Вансудски</w:t>
      </w:r>
      <w:proofErr w:type="spellEnd"/>
      <w:r w:rsidRPr="007E264F">
        <w:t xml:space="preserve"> споразум), у циљу смањења трошкова до којих долази решавањем спора судским путем, а што је од непосредног интереса за грађане општине Владичин Хан.</w:t>
      </w:r>
    </w:p>
    <w:p w:rsidR="003A58E7" w:rsidRPr="007E264F" w:rsidRDefault="003A58E7" w:rsidP="003A58E7">
      <w:pPr>
        <w:spacing w:after="0"/>
        <w:jc w:val="both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  <w:r w:rsidRPr="007E264F">
        <w:t>Члан 3.</w:t>
      </w:r>
    </w:p>
    <w:p w:rsidR="003A58E7" w:rsidRPr="007E264F" w:rsidRDefault="003A58E7" w:rsidP="003A58E7">
      <w:pPr>
        <w:ind w:firstLine="720"/>
        <w:jc w:val="both"/>
      </w:pPr>
      <w:r w:rsidRPr="007E264F">
        <w:t xml:space="preserve">Одобрава се закључивање </w:t>
      </w:r>
      <w:proofErr w:type="spellStart"/>
      <w:r w:rsidR="00770541" w:rsidRPr="007E264F">
        <w:t>В</w:t>
      </w:r>
      <w:r w:rsidRPr="007E264F">
        <w:t>ансудског</w:t>
      </w:r>
      <w:proofErr w:type="spellEnd"/>
      <w:r w:rsidRPr="007E264F">
        <w:t xml:space="preserve"> споразума лично са Власницима парцела за следеће ситуације:</w:t>
      </w:r>
    </w:p>
    <w:p w:rsidR="003A58E7" w:rsidRPr="007E264F" w:rsidRDefault="003A58E7" w:rsidP="003A58E7">
      <w:pPr>
        <w:spacing w:after="0"/>
        <w:jc w:val="both"/>
      </w:pPr>
      <w:r w:rsidRPr="007E264F">
        <w:t xml:space="preserve"> -  када Власник парцеле жели да се одрекне нак</w:t>
      </w:r>
      <w:r w:rsidR="00CC4EF7" w:rsidRPr="007E264F">
        <w:t>наде за фактичко заузеће парцеле</w:t>
      </w:r>
      <w:r w:rsidRPr="007E264F">
        <w:t xml:space="preserve"> без покретања судског поступка, </w:t>
      </w:r>
    </w:p>
    <w:p w:rsidR="003A58E7" w:rsidRPr="007E264F" w:rsidRDefault="003A58E7" w:rsidP="003A58E7">
      <w:pPr>
        <w:spacing w:after="0"/>
        <w:jc w:val="both"/>
      </w:pPr>
      <w:r w:rsidRPr="007E264F">
        <w:t>- када Власник парцеле жели да се одрекне тужбеног захтева и жели да се одрекне нак</w:t>
      </w:r>
      <w:r w:rsidR="00CC4EF7" w:rsidRPr="007E264F">
        <w:t>наде за фактичко заузеће парцеле</w:t>
      </w:r>
      <w:r w:rsidRPr="007E264F">
        <w:t xml:space="preserve"> када је судски поступак покренут са пуномоћником адвокатом или без пуномоћника адвоката,</w:t>
      </w:r>
    </w:p>
    <w:p w:rsidR="003A58E7" w:rsidRPr="007E264F" w:rsidRDefault="003A58E7" w:rsidP="003A58E7">
      <w:pPr>
        <w:spacing w:after="0"/>
        <w:jc w:val="both"/>
      </w:pPr>
      <w:r w:rsidRPr="007E264F">
        <w:t>- када Власник парцеле жели да оствари право на накнаду</w:t>
      </w:r>
      <w:r w:rsidR="002D4EC3" w:rsidRPr="007E264F">
        <w:t xml:space="preserve"> за фактичко заузеће парцеле</w:t>
      </w:r>
      <w:r w:rsidRPr="007E264F">
        <w:t xml:space="preserve"> без покретања судског поступка</w:t>
      </w:r>
      <w:r w:rsidR="002D4EC3" w:rsidRPr="007E264F">
        <w:t>,</w:t>
      </w:r>
      <w:r w:rsidR="00CC4EF7" w:rsidRPr="007E264F">
        <w:t xml:space="preserve"> </w:t>
      </w:r>
    </w:p>
    <w:p w:rsidR="00CC4EF7" w:rsidRPr="007E264F" w:rsidRDefault="003A58E7" w:rsidP="003A58E7">
      <w:pPr>
        <w:spacing w:after="0"/>
        <w:jc w:val="both"/>
      </w:pPr>
      <w:r w:rsidRPr="007E264F">
        <w:t xml:space="preserve">- када је Власник парцеле већ дао пуномоћје адвокату и када је судски поступак покренут, </w:t>
      </w:r>
      <w:r w:rsidR="00CC4EF7" w:rsidRPr="007E264F">
        <w:t>а жели да се одрекне тужбеног захтева и оствари право на накнаду за фактичко заузеће парцеле</w:t>
      </w:r>
      <w:r w:rsidR="00507EDC" w:rsidRPr="007E264F">
        <w:t>,</w:t>
      </w:r>
      <w:r w:rsidR="00CC4EF7" w:rsidRPr="007E264F">
        <w:t xml:space="preserve"> </w:t>
      </w:r>
    </w:p>
    <w:p w:rsidR="003A58E7" w:rsidRPr="007E264F" w:rsidRDefault="003A58E7" w:rsidP="00507EDC">
      <w:pPr>
        <w:spacing w:after="0"/>
        <w:jc w:val="both"/>
      </w:pPr>
      <w:r w:rsidRPr="007E264F">
        <w:t>- када је Власник парцеле покренуо судски поступак без давања пуномоћја адвокату</w:t>
      </w:r>
      <w:r w:rsidR="00507EDC" w:rsidRPr="007E264F">
        <w:t xml:space="preserve"> а жели да се одрекне тужбеног захтева и оствари право на накнаду за фактичко заузеће парцеле.</w:t>
      </w:r>
    </w:p>
    <w:p w:rsidR="003A58E7" w:rsidRPr="007E264F" w:rsidRDefault="003A58E7" w:rsidP="003A58E7">
      <w:pPr>
        <w:jc w:val="center"/>
      </w:pPr>
      <w:r w:rsidRPr="007E264F">
        <w:t>Члан 4.</w:t>
      </w:r>
    </w:p>
    <w:p w:rsidR="003A58E7" w:rsidRPr="007E264F" w:rsidRDefault="003A58E7" w:rsidP="003A58E7">
      <w:pPr>
        <w:jc w:val="both"/>
      </w:pPr>
      <w:r w:rsidRPr="007E264F">
        <w:tab/>
        <w:t xml:space="preserve">Овлашћује се Општински правобранилац, односно лице које у одсуству правобраниоца у складу са Законом о правобранилаштву или посебно закљученим споразумом са другим правобранилаштвом штити имовинска права </w:t>
      </w:r>
      <w:r w:rsidR="00AD3D46" w:rsidRPr="007E264F">
        <w:t>и интересе</w:t>
      </w:r>
      <w:r w:rsidRPr="007E264F">
        <w:t xml:space="preserve"> општине, да у име и за рачун општине </w:t>
      </w:r>
      <w:r w:rsidR="002D4EC3" w:rsidRPr="007E264F">
        <w:t xml:space="preserve">Владичин Хан закључи и потпише </w:t>
      </w:r>
      <w:proofErr w:type="spellStart"/>
      <w:r w:rsidR="002D4EC3" w:rsidRPr="007E264F">
        <w:t>В</w:t>
      </w:r>
      <w:r w:rsidRPr="007E264F">
        <w:t>ансудски</w:t>
      </w:r>
      <w:proofErr w:type="spellEnd"/>
      <w:r w:rsidRPr="007E264F">
        <w:t xml:space="preserve"> споразум.</w:t>
      </w:r>
    </w:p>
    <w:p w:rsidR="003A58E7" w:rsidRPr="007E264F" w:rsidRDefault="003A58E7" w:rsidP="003A58E7">
      <w:pPr>
        <w:spacing w:after="0"/>
        <w:jc w:val="center"/>
      </w:pPr>
      <w:r w:rsidRPr="007E264F">
        <w:t>Члан 5.</w:t>
      </w:r>
    </w:p>
    <w:p w:rsidR="003A58E7" w:rsidRPr="007E264F" w:rsidRDefault="003A58E7" w:rsidP="003A58E7">
      <w:pPr>
        <w:spacing w:after="0"/>
        <w:jc w:val="both"/>
      </w:pPr>
      <w:r w:rsidRPr="007E264F">
        <w:t xml:space="preserve"> </w:t>
      </w:r>
      <w:r w:rsidRPr="007E264F">
        <w:tab/>
        <w:t xml:space="preserve">Власницима парцела у поступку закључења </w:t>
      </w:r>
      <w:proofErr w:type="spellStart"/>
      <w:r w:rsidRPr="007E264F">
        <w:t>вансудског</w:t>
      </w:r>
      <w:proofErr w:type="spellEnd"/>
      <w:r w:rsidRPr="007E264F">
        <w:t xml:space="preserve"> споразума биће понуђена цена по процени судског вештака одговарајуће струке, односно лиценцираног проценитеља вредности непокретности, не старијој од 3 године.</w:t>
      </w:r>
    </w:p>
    <w:p w:rsidR="003A58E7" w:rsidRPr="007E264F" w:rsidRDefault="003A58E7" w:rsidP="004C6399">
      <w:pPr>
        <w:spacing w:after="0"/>
        <w:ind w:firstLine="720"/>
        <w:jc w:val="both"/>
      </w:pPr>
      <w:r w:rsidRPr="007E264F">
        <w:t xml:space="preserve">За парцеле где не постоји процена судског вештака одговарајуће струке, односно лиценцираног проценитеља вредности непокретности, не старија од 3 године, власницима парцела у поступку закључења </w:t>
      </w:r>
      <w:proofErr w:type="spellStart"/>
      <w:r w:rsidRPr="007E264F">
        <w:t>вансудског</w:t>
      </w:r>
      <w:proofErr w:type="spellEnd"/>
      <w:r w:rsidRPr="007E264F">
        <w:t xml:space="preserve"> споразума биће понуђена цена утврђена за парцеле граничне катастарске општине на </w:t>
      </w:r>
      <w:proofErr w:type="spellStart"/>
      <w:r w:rsidRPr="007E264F">
        <w:t>териоторији</w:t>
      </w:r>
      <w:proofErr w:type="spellEnd"/>
      <w:r w:rsidRPr="007E264F">
        <w:t xml:space="preserve"> општине Владичин Хан.</w:t>
      </w:r>
    </w:p>
    <w:p w:rsidR="003A58E7" w:rsidRPr="007E264F" w:rsidRDefault="003A58E7" w:rsidP="004C6399">
      <w:pPr>
        <w:spacing w:after="0"/>
        <w:ind w:firstLine="720"/>
        <w:jc w:val="both"/>
      </w:pPr>
      <w:r w:rsidRPr="007E264F">
        <w:t xml:space="preserve">Површина заузећа земљишта биће одређена мерењем преко алата </w:t>
      </w:r>
      <w:proofErr w:type="spellStart"/>
      <w:r w:rsidRPr="007E264F">
        <w:t>еСервиса</w:t>
      </w:r>
      <w:proofErr w:type="spellEnd"/>
      <w:r w:rsidRPr="007E264F">
        <w:t xml:space="preserve"> </w:t>
      </w:r>
      <w:proofErr w:type="spellStart"/>
      <w:r w:rsidRPr="007E264F">
        <w:t>ГеоСрбија</w:t>
      </w:r>
      <w:proofErr w:type="spellEnd"/>
      <w:r w:rsidRPr="007E264F">
        <w:t xml:space="preserve"> или мерењем на лицу места, осим у случају када у судском поступку постоји геодетско вештачење, односно пресуда са утврђеним мерама и границама за предметну парцелу.  </w:t>
      </w: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</w:p>
    <w:p w:rsidR="003A58E7" w:rsidRPr="007E264F" w:rsidRDefault="003A58E7" w:rsidP="003A58E7">
      <w:pPr>
        <w:spacing w:after="0"/>
        <w:jc w:val="center"/>
      </w:pPr>
      <w:r w:rsidRPr="007E264F">
        <w:t>Члан 6.</w:t>
      </w:r>
    </w:p>
    <w:p w:rsidR="003A58E7" w:rsidRPr="007E264F" w:rsidRDefault="003A58E7" w:rsidP="003A58E7">
      <w:pPr>
        <w:spacing w:after="0"/>
        <w:ind w:firstLine="720"/>
        <w:jc w:val="both"/>
      </w:pPr>
      <w:r w:rsidRPr="007E264F">
        <w:t xml:space="preserve">Општина ће преко званичне интернет презентације, друштвених мрежа, огласних табли, средстава јавног информисања, као и у непосредном контакту са Власницима парцела </w:t>
      </w:r>
      <w:proofErr w:type="spellStart"/>
      <w:r w:rsidRPr="007E264F">
        <w:t>истима</w:t>
      </w:r>
      <w:proofErr w:type="spellEnd"/>
      <w:r w:rsidRPr="007E264F">
        <w:t xml:space="preserve"> </w:t>
      </w:r>
      <w:proofErr w:type="spellStart"/>
      <w:r w:rsidRPr="007E264F">
        <w:t>презентовати</w:t>
      </w:r>
      <w:proofErr w:type="spellEnd"/>
      <w:r w:rsidRPr="007E264F">
        <w:t xml:space="preserve"> могућност и понудити закључење </w:t>
      </w:r>
      <w:proofErr w:type="spellStart"/>
      <w:r w:rsidRPr="007E264F">
        <w:t>Вансудског</w:t>
      </w:r>
      <w:proofErr w:type="spellEnd"/>
      <w:r w:rsidRPr="007E264F">
        <w:t xml:space="preserve"> споразума. </w:t>
      </w:r>
    </w:p>
    <w:p w:rsidR="003A58E7" w:rsidRPr="007E264F" w:rsidRDefault="003A58E7" w:rsidP="003A58E7">
      <w:pPr>
        <w:ind w:firstLine="720"/>
        <w:jc w:val="both"/>
      </w:pPr>
      <w:r w:rsidRPr="007E264F">
        <w:t xml:space="preserve">У случају из става 1. овог члана одлуке, имена и презимена лица и место пребивалишта би се, уз сагласност Власника парцела која би била дата у тексту </w:t>
      </w:r>
      <w:proofErr w:type="spellStart"/>
      <w:r w:rsidRPr="007E264F">
        <w:t>вансудског</w:t>
      </w:r>
      <w:proofErr w:type="spellEnd"/>
      <w:r w:rsidRPr="007E264F">
        <w:t xml:space="preserve"> споразума који се закључује, објављивала, као пример позитивне праксе на интернет презентацији општине, средствима јавног информисања, друштвеним мрежама и на остале погодне начине. </w:t>
      </w:r>
    </w:p>
    <w:p w:rsidR="003A58E7" w:rsidRPr="007E264F" w:rsidRDefault="003A58E7" w:rsidP="003A58E7">
      <w:pPr>
        <w:spacing w:after="0"/>
        <w:jc w:val="center"/>
      </w:pPr>
      <w:r w:rsidRPr="007E264F">
        <w:t>Члан 7.</w:t>
      </w:r>
    </w:p>
    <w:p w:rsidR="003A58E7" w:rsidRPr="007E264F" w:rsidRDefault="003A58E7" w:rsidP="003A58E7">
      <w:pPr>
        <w:ind w:firstLine="720"/>
        <w:jc w:val="both"/>
      </w:pPr>
      <w:r w:rsidRPr="007E264F">
        <w:t>Општина ће преко званичне интернет презентације, друштвених мрежа, огласних табли, средстава јавног информисања, као и у непосредном контакту са Власницима парцела који се</w:t>
      </w:r>
      <w:r w:rsidR="00447FC2" w:rsidRPr="007E264F">
        <w:t xml:space="preserve"> за фактичко заузеће парцела</w:t>
      </w:r>
      <w:r w:rsidRPr="007E264F">
        <w:t xml:space="preserve"> желе одрећи накнаде или који желе да остваре право на накнаду, који нису покренули спор или који су покренули спор преко адвоката пуномоћника или без давања пуномоћја адвокату, у зависности од конкретног случаја</w:t>
      </w:r>
      <w:r w:rsidR="00777F13">
        <w:t>,</w:t>
      </w:r>
      <w:r w:rsidRPr="007E264F">
        <w:t xml:space="preserve"> </w:t>
      </w:r>
      <w:proofErr w:type="spellStart"/>
      <w:r w:rsidRPr="007E264F">
        <w:t>презентовати</w:t>
      </w:r>
      <w:proofErr w:type="spellEnd"/>
      <w:r w:rsidRPr="007E264F">
        <w:t xml:space="preserve"> </w:t>
      </w:r>
      <w:proofErr w:type="spellStart"/>
      <w:r w:rsidRPr="007E264F">
        <w:t>истима</w:t>
      </w:r>
      <w:proofErr w:type="spellEnd"/>
      <w:r w:rsidRPr="007E264F">
        <w:t xml:space="preserve"> могућност одрицања од тужбе, опозива пуномоћја и закључења </w:t>
      </w:r>
      <w:proofErr w:type="spellStart"/>
      <w:r w:rsidRPr="007E264F">
        <w:t>вансудког</w:t>
      </w:r>
      <w:proofErr w:type="spellEnd"/>
      <w:r w:rsidRPr="007E264F">
        <w:t xml:space="preserve"> споразума којим ће се општина Владичин Хан обавезати да исплати, уколико власник парцеле то захтева, накнаду за заузеће земљишта и да преузме обавезу плаћања  до тада насталих трошкова у судском поступку, уколико је судски поступак покренут. </w:t>
      </w:r>
    </w:p>
    <w:p w:rsidR="003A58E7" w:rsidRPr="007E264F" w:rsidRDefault="003A58E7" w:rsidP="003A58E7">
      <w:pPr>
        <w:spacing w:after="0"/>
        <w:jc w:val="center"/>
      </w:pPr>
      <w:r w:rsidRPr="007E264F">
        <w:t>Члан 8.</w:t>
      </w:r>
    </w:p>
    <w:p w:rsidR="003A58E7" w:rsidRPr="004C6399" w:rsidRDefault="003A58E7" w:rsidP="004C6399">
      <w:pPr>
        <w:spacing w:after="0"/>
        <w:ind w:firstLine="720"/>
        <w:jc w:val="both"/>
      </w:pPr>
      <w:r w:rsidRPr="007E264F">
        <w:t>Одлука ступа на снагу наредног дана од  дана објављивања у "Службеном гласнику града Врања"</w:t>
      </w:r>
      <w:r w:rsidR="004C6399">
        <w:t>.</w:t>
      </w:r>
    </w:p>
    <w:p w:rsidR="004C6399" w:rsidRPr="004C6399" w:rsidRDefault="004C6399" w:rsidP="004C6399">
      <w:pPr>
        <w:spacing w:after="0"/>
        <w:jc w:val="both"/>
      </w:pPr>
    </w:p>
    <w:p w:rsidR="004C6399" w:rsidRPr="00045EFF" w:rsidRDefault="004C6399" w:rsidP="004C6399">
      <w:pPr>
        <w:spacing w:after="0"/>
        <w:jc w:val="both"/>
        <w:rPr>
          <w:b/>
        </w:rPr>
      </w:pPr>
      <w:r w:rsidRPr="00EF4B2E">
        <w:rPr>
          <w:b/>
        </w:rPr>
        <w:t>СКУПШТИНА ОПШТИНЕ ВЛАДИЧИН ХАН</w:t>
      </w:r>
    </w:p>
    <w:p w:rsidR="004C6399" w:rsidRPr="00A61743" w:rsidRDefault="004C6399" w:rsidP="004C6399">
      <w:pPr>
        <w:spacing w:after="0"/>
        <w:rPr>
          <w:b/>
        </w:rPr>
      </w:pPr>
      <w:r>
        <w:rPr>
          <w:b/>
        </w:rPr>
        <w:t>Број: 06-109/4/24-I</w:t>
      </w:r>
    </w:p>
    <w:p w:rsidR="004C6399" w:rsidRDefault="004C6399" w:rsidP="004C6399">
      <w:pPr>
        <w:spacing w:after="0"/>
        <w:rPr>
          <w:b/>
        </w:rPr>
      </w:pPr>
      <w:r>
        <w:rPr>
          <w:b/>
        </w:rPr>
        <w:t>Дана: 10. септембра 2024. године</w:t>
      </w:r>
      <w:r>
        <w:rPr>
          <w:b/>
          <w:lang w:val="sr-Latn-CS"/>
        </w:rPr>
        <w:t xml:space="preserve">    </w:t>
      </w:r>
    </w:p>
    <w:p w:rsidR="004C6399" w:rsidRDefault="004C6399" w:rsidP="004C6399">
      <w:pPr>
        <w:spacing w:after="0"/>
        <w:rPr>
          <w:b/>
        </w:rPr>
      </w:pPr>
      <w:r>
        <w:rPr>
          <w:b/>
          <w:lang w:val="sr-Latn-CS"/>
        </w:rPr>
        <w:t xml:space="preserve">  </w:t>
      </w:r>
    </w:p>
    <w:p w:rsidR="004C6399" w:rsidRDefault="004C6399" w:rsidP="004C6399">
      <w:pPr>
        <w:spacing w:after="0"/>
        <w:rPr>
          <w:b/>
        </w:rPr>
      </w:pPr>
      <w:r>
        <w:rPr>
          <w:b/>
          <w:lang w:val="sr-Latn-CS"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ПРЕДСЕДНИЦА</w:t>
      </w:r>
      <w:r>
        <w:rPr>
          <w:b/>
          <w:lang w:val="sr-Latn-CS"/>
        </w:rPr>
        <w:t>,</w:t>
      </w:r>
    </w:p>
    <w:p w:rsidR="004C6399" w:rsidRPr="0068294C" w:rsidRDefault="004C6399" w:rsidP="004C6399">
      <w:pPr>
        <w:spacing w:after="0"/>
        <w:jc w:val="right"/>
        <w:rPr>
          <w:b/>
        </w:rPr>
      </w:pPr>
      <w:r>
        <w:rPr>
          <w:b/>
        </w:rPr>
        <w:t xml:space="preserve">  Данијела Поповић</w:t>
      </w:r>
    </w:p>
    <w:p w:rsidR="004C6399" w:rsidRDefault="004C6399" w:rsidP="004C6399">
      <w:pPr>
        <w:spacing w:after="0"/>
        <w:jc w:val="right"/>
      </w:pPr>
      <w:r>
        <w:rPr>
          <w:b/>
        </w:rPr>
        <w:tab/>
      </w:r>
    </w:p>
    <w:p w:rsidR="003A58E7" w:rsidRPr="007E264F" w:rsidRDefault="003A58E7" w:rsidP="004C6399">
      <w:pPr>
        <w:spacing w:after="0"/>
        <w:jc w:val="right"/>
      </w:pPr>
    </w:p>
    <w:p w:rsidR="003A58E7" w:rsidRPr="007E264F" w:rsidRDefault="003A58E7" w:rsidP="004C6399">
      <w:pPr>
        <w:spacing w:after="0"/>
        <w:jc w:val="right"/>
      </w:pPr>
    </w:p>
    <w:p w:rsidR="003A58E7" w:rsidRPr="007E264F" w:rsidRDefault="003A58E7" w:rsidP="004C6399">
      <w:pPr>
        <w:spacing w:after="0"/>
        <w:jc w:val="right"/>
      </w:pPr>
    </w:p>
    <w:p w:rsidR="003A58E7" w:rsidRPr="007E264F" w:rsidRDefault="003A58E7" w:rsidP="004C6399">
      <w:pPr>
        <w:spacing w:after="0"/>
        <w:jc w:val="right"/>
      </w:pPr>
    </w:p>
    <w:p w:rsidR="003A58E7" w:rsidRPr="007E264F" w:rsidRDefault="003A58E7" w:rsidP="004C6399">
      <w:pPr>
        <w:spacing w:after="0"/>
        <w:jc w:val="right"/>
      </w:pPr>
    </w:p>
    <w:p w:rsidR="003A58E7" w:rsidRPr="007E264F" w:rsidRDefault="003A58E7" w:rsidP="004C6399">
      <w:pPr>
        <w:spacing w:after="0"/>
        <w:jc w:val="right"/>
      </w:pPr>
    </w:p>
    <w:p w:rsidR="003A58E7" w:rsidRPr="003A58E7" w:rsidRDefault="003A58E7" w:rsidP="000643B0">
      <w:pPr>
        <w:spacing w:after="0"/>
        <w:jc w:val="right"/>
        <w:rPr>
          <w:b/>
        </w:rPr>
      </w:pPr>
    </w:p>
    <w:sectPr w:rsidR="003A58E7" w:rsidRPr="003A58E7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96441C"/>
    <w:multiLevelType w:val="hybridMultilevel"/>
    <w:tmpl w:val="5BF8D2A4"/>
    <w:lvl w:ilvl="0" w:tplc="9F8AFDA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768D4"/>
    <w:multiLevelType w:val="hybridMultilevel"/>
    <w:tmpl w:val="5BEAB482"/>
    <w:lvl w:ilvl="0" w:tplc="11846B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95CED"/>
    <w:rsid w:val="00043A35"/>
    <w:rsid w:val="000643B0"/>
    <w:rsid w:val="000B62CC"/>
    <w:rsid w:val="000B6B6A"/>
    <w:rsid w:val="001148BD"/>
    <w:rsid w:val="0015302A"/>
    <w:rsid w:val="00165739"/>
    <w:rsid w:val="00193297"/>
    <w:rsid w:val="001F68C5"/>
    <w:rsid w:val="002262D6"/>
    <w:rsid w:val="00266FD3"/>
    <w:rsid w:val="002D4EC3"/>
    <w:rsid w:val="003123C3"/>
    <w:rsid w:val="00316D12"/>
    <w:rsid w:val="003A2970"/>
    <w:rsid w:val="003A58E7"/>
    <w:rsid w:val="003B2A80"/>
    <w:rsid w:val="00425198"/>
    <w:rsid w:val="00443B3A"/>
    <w:rsid w:val="004461FC"/>
    <w:rsid w:val="00447FC2"/>
    <w:rsid w:val="004555FA"/>
    <w:rsid w:val="00473969"/>
    <w:rsid w:val="004A4E5F"/>
    <w:rsid w:val="004A7C59"/>
    <w:rsid w:val="004C6399"/>
    <w:rsid w:val="004D354F"/>
    <w:rsid w:val="00507EDC"/>
    <w:rsid w:val="005D3A5C"/>
    <w:rsid w:val="005E1B3D"/>
    <w:rsid w:val="0068237E"/>
    <w:rsid w:val="006B1979"/>
    <w:rsid w:val="006D7B1F"/>
    <w:rsid w:val="00770541"/>
    <w:rsid w:val="00777F13"/>
    <w:rsid w:val="00787DE2"/>
    <w:rsid w:val="007A5D34"/>
    <w:rsid w:val="007B0CE2"/>
    <w:rsid w:val="007E264F"/>
    <w:rsid w:val="008215F4"/>
    <w:rsid w:val="0083354E"/>
    <w:rsid w:val="00883460"/>
    <w:rsid w:val="008C75D3"/>
    <w:rsid w:val="008F579A"/>
    <w:rsid w:val="00915AEC"/>
    <w:rsid w:val="00937CFB"/>
    <w:rsid w:val="00983EDC"/>
    <w:rsid w:val="009B4783"/>
    <w:rsid w:val="00A95CED"/>
    <w:rsid w:val="00AD2D42"/>
    <w:rsid w:val="00AD3D46"/>
    <w:rsid w:val="00B92E8E"/>
    <w:rsid w:val="00C74880"/>
    <w:rsid w:val="00CB2ABD"/>
    <w:rsid w:val="00CC4EF7"/>
    <w:rsid w:val="00CE0ED4"/>
    <w:rsid w:val="00D932CF"/>
    <w:rsid w:val="00DB63FF"/>
    <w:rsid w:val="00DE2E03"/>
    <w:rsid w:val="00E103D1"/>
    <w:rsid w:val="00E4360F"/>
    <w:rsid w:val="00EA071E"/>
    <w:rsid w:val="00EF3BA4"/>
    <w:rsid w:val="00F15C19"/>
    <w:rsid w:val="00F9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95CED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A95CED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D0AC-1772-47BE-BC60-CAC8C91B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46</cp:revision>
  <cp:lastPrinted>2024-09-10T06:01:00Z</cp:lastPrinted>
  <dcterms:created xsi:type="dcterms:W3CDTF">2024-09-06T18:24:00Z</dcterms:created>
  <dcterms:modified xsi:type="dcterms:W3CDTF">2024-09-13T06:40:00Z</dcterms:modified>
</cp:coreProperties>
</file>